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3"/>
        <w:gridCol w:w="3385"/>
        <w:gridCol w:w="524"/>
      </w:tblGrid>
      <w:tr w:rsidR="00290261">
        <w:trPr>
          <w:trHeight w:val="254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340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29026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VRHOVNI SUD REPUBLIKE HRVATSKE</w:t>
                  </w:r>
                </w:p>
              </w:tc>
            </w:tr>
          </w:tbl>
          <w:p w:rsidR="00290261" w:rsidRDefault="00290261">
            <w:pPr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100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340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29026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31.08.2023</w:t>
                  </w:r>
                </w:p>
              </w:tc>
            </w:tr>
          </w:tbl>
          <w:p w:rsidR="00290261" w:rsidRDefault="00290261">
            <w:pPr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79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9B753C" w:rsidTr="009B753C">
        <w:trPr>
          <w:trHeight w:val="340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29026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14.02.2020</w:t>
                  </w:r>
                </w:p>
              </w:tc>
            </w:tr>
          </w:tbl>
          <w:p w:rsidR="00290261" w:rsidRDefault="00290261">
            <w:pPr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379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9B753C" w:rsidTr="009B753C"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8"/>
              <w:gridCol w:w="1826"/>
              <w:gridCol w:w="863"/>
              <w:gridCol w:w="1402"/>
              <w:gridCol w:w="1186"/>
              <w:gridCol w:w="1248"/>
              <w:gridCol w:w="1314"/>
              <w:gridCol w:w="964"/>
              <w:gridCol w:w="1012"/>
              <w:gridCol w:w="1239"/>
              <w:gridCol w:w="934"/>
              <w:gridCol w:w="1088"/>
              <w:gridCol w:w="1008"/>
              <w:gridCol w:w="1237"/>
              <w:gridCol w:w="986"/>
              <w:gridCol w:w="1081"/>
              <w:gridCol w:w="1852"/>
              <w:gridCol w:w="1981"/>
              <w:gridCol w:w="890"/>
              <w:gridCol w:w="891"/>
            </w:tblGrid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</w:tr>
            <w:tr w:rsidR="00290261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Naziv i OIB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Usluga isp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isa-najam uređaja i programa za upravljanje ispisom: Grupa 2 – Korisnici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30232100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0F3-0022708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KING ICT d.o.o.; OGANJ d.o.o.; KSU d.o.o. 67001695549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0106 i Su-VII-38/2020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340.962,60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85.240,65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426.203,25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8.671,20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16.06.2021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ELEKTRONIČKE   KOMUNIKACIJSKE USLUGE U NEPOKRETNOJ MREŽI I OPREMA ZA KORIŠTENJE TIH USLUGA: Korisnici 3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0F3-0022718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Hrvatski Telekom d.d.; Iskon Internet d.d.; OT-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Optima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Telekom d.d. 81793146560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UJN-BSK-1604/2021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godine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250.000,00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20.834,98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16.06.2021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Su-VII-13/2022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Poštanske usluge: Grupa 1 - Pismovne i ostale pošiljke te paketi do 10 kg u unutarnjem i međunarodnom prometu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F21-0013126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HP - Hrvatska pošta d.d. 87311810356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Su-VII-13/2022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godine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305.463,62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305.463,62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22.394,19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Su-VII-13/2022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Poštanske usluge: Grupa 2 – Žurni paketi i tiskanice u unutarnjem i međunarodnom prometu i ostale usluge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F21-0013126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HP - Hrvatska pošta d.d. 87311810356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Su-VII-13/2022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godine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58.671,20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14.267,80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72.939,00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2.075,95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Gorivo: Grupa 7-Opskrba gorivom na benzinskim postajama na području Grada Zagreba, gradova Osijek, Varaždin, Zadar i Rijeka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0F3-0020574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Su-VII-15/2022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31.03.2023.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16.852,00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4.213,00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21.065,00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3.939,19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Gorivo: Grupa 8-Opskrba gorivom na benzinskim postajama na području gradova Vinkovci, Đakovo, Slavonski Brod, Šibenik i Kaštela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0F3-0020574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Su-VII-15/2022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31.03.2023.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875,90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218,98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1.094,88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62,51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Gorivo: Grupa 9-Opskrba gorivom na benzinskim postajama na ostalom području Republike Hrvatske (području koje nije pokriveno grupama 7. i 8.)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0F3-0020574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Su-VII-15/2022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31.03.2023.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2.278,80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569,70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2.848,50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176,87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Opskrba električnom energijom: Grupa 2 – Javni naručitelji iz Oduke Vlade RH 2017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0F3-0023191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Su-VII-22/2022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31.05.2024.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596.503,26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77.545,42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674.048,68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28.693,14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09.06.2022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3/23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Makromikro Grupa d.o.o. 50467974870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14.04.2023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Su-VII-14/2023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31.12.2023.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5.038,81 EUR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1.259,70 EUR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6.298,51 EUR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15.05.2023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15.05.2023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ev.br. 5/23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Materijali i sredstva za čišćenje, održavanje i higijenu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FIV d.o.o. 84708418899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26.04.2023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Su-VII-16/2023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31.12.2023.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8.751,84 EUR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2.187,96 EUR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10.939,80 EUR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Tromjesečna evidencija ugovora: Gorivo: Grupa 7- Opskrba gorivom na benzinskim postajama na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području Grada Zagreba, gradova Osijek, Varaždin, Zadar i Rijeka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0F3-0025964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PETROL d.o.o. 75550985023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26.05.2023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Su-VII-20/2023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26.5.2024.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3.888,43 EUR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972,11 EUR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4.860,54 EUR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30.06.2023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 EUR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20.06.2023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ev.br. 12/23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dostave e-pošte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64121100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HP - Hrvatska pošta d.d. 87311810356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10.07.2023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Su-VII-11/2023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2.340,00 EUR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585,00 EUR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2.925,00 EUR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04.08.2023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nije primjenjivo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Gorivo: Grupa 2. - Opskrba gorivom na benzinskim postajama na području gradova Vinkovci, Đakovo, Slavonski Brod, Šibenik i Kaštela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0F3-0036606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17.07.2023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Su-VII-20/2023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30.06.2024.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104,70 EUR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26,18 EUR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130,88 EUR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31.08.2023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31.08.2023</w:t>
                  </w:r>
                </w:p>
              </w:tc>
            </w:tr>
            <w:tr w:rsidR="0029026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nije primjenjivo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Tromjesečna evidencija ugovora: Gorivo: Grupa 3. - Opskrba gorivom na benzinskim postajama na području cijele Republike Hrvatske (osim gradova Zagreb, Osijek, Varaždin, Zadar, Rijeka, Vinkovci, Đakovo, Slavonski Brod, Šibenik i Kaštela)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2023/S 0F3-0036606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17.07.2023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Su-VII-20/2023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30.06.2024.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272,62 EUR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68,16 EUR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340,78 EUR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29026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31.08.2023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31.08.2023</w:t>
                  </w:r>
                </w:p>
              </w:tc>
            </w:tr>
          </w:tbl>
          <w:p w:rsidR="00290261" w:rsidRDefault="00290261">
            <w:pPr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100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340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29026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290261" w:rsidRDefault="00290261">
            <w:pPr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3820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290261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0261" w:rsidRDefault="009B753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7. Naziv i OIB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 ugovora ili okvirnog sporazuma u pisanom obliku, uključujući ugovore na temelju okvirnog sporazuma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bez PDV-a na k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oji je ugovor ili okvirni sporazum sklopljen, uključujući ugovore na temelju okvirnog sporazuma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Ugovor se fina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ncira iz fondova EU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16. Ukupni isplaćeni iznos ugovaratelju s PDV-om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 temelju sklopljenog ugovora ili okvirnog sporazuma, uključujući ugovore na temelju okvirnog sporazuma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uključujući ugovore na tem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elju okvirnog sporazuma, odnosno razlozi zbog kojih je isti raskinut prije isteka njegova trajanja</w:t>
                  </w:r>
                </w:p>
                <w:p w:rsidR="00290261" w:rsidRDefault="009B753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290261" w:rsidRDefault="00290261">
            <w:pPr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  <w:tr w:rsidR="00290261">
        <w:trPr>
          <w:trHeight w:val="108"/>
        </w:trPr>
        <w:tc>
          <w:tcPr>
            <w:tcW w:w="35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290261" w:rsidRDefault="00290261">
            <w:pPr>
              <w:pStyle w:val="EmptyCellLayoutStyle"/>
              <w:spacing w:after="0" w:line="240" w:lineRule="auto"/>
            </w:pPr>
          </w:p>
        </w:tc>
      </w:tr>
    </w:tbl>
    <w:p w:rsidR="00290261" w:rsidRDefault="00290261">
      <w:pPr>
        <w:spacing w:after="0" w:line="240" w:lineRule="auto"/>
      </w:pPr>
    </w:p>
    <w:sectPr w:rsidR="00290261">
      <w:headerReference w:type="default" r:id="rId8"/>
      <w:footerReference w:type="default" r:id="rId9"/>
      <w:pgSz w:w="27259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B753C">
      <w:pPr>
        <w:spacing w:after="0" w:line="240" w:lineRule="auto"/>
      </w:pPr>
      <w:r>
        <w:separator/>
      </w:r>
    </w:p>
  </w:endnote>
  <w:endnote w:type="continuationSeparator" w:id="0">
    <w:p w:rsidR="00000000" w:rsidRDefault="009B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3911"/>
    </w:tblGrid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290261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90261" w:rsidRDefault="009B753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04.10.2023 11:23</w:t>
                </w:r>
              </w:p>
            </w:tc>
          </w:tr>
        </w:tbl>
        <w:p w:rsidR="00290261" w:rsidRDefault="00290261">
          <w:pPr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9B753C" w:rsidTr="009B753C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290261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90261" w:rsidRDefault="009B753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2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290261" w:rsidRDefault="00290261">
          <w:pPr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B753C">
      <w:pPr>
        <w:spacing w:after="0" w:line="240" w:lineRule="auto"/>
      </w:pPr>
      <w:r>
        <w:separator/>
      </w:r>
    </w:p>
  </w:footnote>
  <w:footnote w:type="continuationSeparator" w:id="0">
    <w:p w:rsidR="00000000" w:rsidRDefault="009B7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3911"/>
    </w:tblGrid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290261" w:rsidRDefault="009B753C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290261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90261" w:rsidRDefault="009B753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290261" w:rsidRDefault="00290261">
          <w:pPr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  <w:tr w:rsidR="00290261">
      <w:tc>
        <w:tcPr>
          <w:tcW w:w="35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290261" w:rsidRDefault="0029026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61"/>
    <w:rsid w:val="00290261"/>
    <w:rsid w:val="009B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7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7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7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7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MPRH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Štanfel Ramušćak, Iva</dc:creator>
  <cp:lastModifiedBy>Štanfel Ramušćak, Iva</cp:lastModifiedBy>
  <cp:revision>2</cp:revision>
  <dcterms:created xsi:type="dcterms:W3CDTF">2023-10-04T09:31:00Z</dcterms:created>
  <dcterms:modified xsi:type="dcterms:W3CDTF">2023-10-04T09:31:00Z</dcterms:modified>
</cp:coreProperties>
</file>